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8A" w:rsidRDefault="000A078A" w:rsidP="000A078A">
      <w:pPr>
        <w:spacing w:afterLines="50" w:after="156"/>
        <w:jc w:val="left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附件二</w:t>
      </w:r>
    </w:p>
    <w:p w:rsidR="000A078A" w:rsidRDefault="000A078A" w:rsidP="000A078A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巴中市疾病预防控制中心设备检定/校准服务需求报价清单</w:t>
      </w:r>
    </w:p>
    <w:tbl>
      <w:tblPr>
        <w:tblW w:w="14240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175"/>
        <w:gridCol w:w="1770"/>
        <w:gridCol w:w="1380"/>
        <w:gridCol w:w="884"/>
        <w:gridCol w:w="3780"/>
        <w:gridCol w:w="1290"/>
        <w:gridCol w:w="1245"/>
        <w:gridCol w:w="969"/>
      </w:tblGrid>
      <w:tr w:rsidR="000A078A" w:rsidTr="00727F35">
        <w:trPr>
          <w:trHeight w:val="539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序 </w:t>
            </w:r>
            <w:r>
              <w:rPr>
                <w:rStyle w:val="font181"/>
                <w:lang w:bidi="ar"/>
              </w:rPr>
              <w:t xml:space="preserve"> </w:t>
            </w:r>
            <w:r>
              <w:rPr>
                <w:rStyle w:val="font22"/>
                <w:rFonts w:hint="default"/>
                <w:lang w:bidi="ar"/>
              </w:rPr>
              <w:t>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仪器设备名称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型号</w:t>
            </w:r>
            <w:r>
              <w:rPr>
                <w:rStyle w:val="font181"/>
                <w:lang w:bidi="ar"/>
              </w:rPr>
              <w:t>/</w:t>
            </w:r>
            <w:r>
              <w:rPr>
                <w:rStyle w:val="font22"/>
                <w:rFonts w:hint="default"/>
                <w:lang w:bidi="ar"/>
              </w:rPr>
              <w:t>规格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编 </w:t>
            </w:r>
            <w:r>
              <w:rPr>
                <w:rStyle w:val="font181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>号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检定/校准具体服务需求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小计（元）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电子恒温水浴锅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HH-S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电热恒温水浴锅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HWS-28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陶瓷纤维马弗炉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8-12TP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远红外烘箱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GX230BE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电热恒温鼓风干燥箱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DGG-9246A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电热恒温鼓风干燥箱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GZX-GF101-2-BS-T1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箱式电阻炉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SX-5-12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LJ-H-13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立式冷藏柜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SC-316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LJ-H-16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LJ-H-17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低本底α/</w:t>
            </w:r>
            <w:r>
              <w:rPr>
                <w:rStyle w:val="font201"/>
                <w:rFonts w:hint="default"/>
                <w:lang w:bidi="ar"/>
              </w:rPr>
              <w:t>β</w:t>
            </w:r>
            <w:r>
              <w:rPr>
                <w:rStyle w:val="font211"/>
                <w:rFonts w:hint="default"/>
                <w:lang w:bidi="ar"/>
              </w:rPr>
              <w:t>测量仪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FYFS-400X(六通道）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低本底α/</w:t>
            </w:r>
            <w:r>
              <w:rPr>
                <w:rStyle w:val="font201"/>
                <w:rFonts w:hint="default"/>
                <w:lang w:bidi="ar"/>
              </w:rPr>
              <w:t>β</w:t>
            </w:r>
            <w:r>
              <w:rPr>
                <w:rStyle w:val="font211"/>
                <w:rFonts w:hint="default"/>
                <w:lang w:bidi="ar"/>
              </w:rPr>
              <w:t>测量仪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FYFS-400X(双通道）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气相色谱质谱联用仪（含CTC吹扫捕集装置）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7890B-7000C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EI源、FPD检测器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A078A" w:rsidTr="00727F35">
        <w:trPr>
          <w:trHeight w:val="109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流动注射分析仪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FIA-6000+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氨氮、氰化物、挥发酚、阴离子合成洗涤剂滤光片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全自动碘分析仪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Autochem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3100PLUS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电感耦合等离子体质谱仪（ICP-MS)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Nexl0N350X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原子荧光光度计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Kylin-A18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原子荧光-液相色谱联用仪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SAP-50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超高效三重四级杆液质联用仪（LC-MS)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QTRAP 5500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LJ-A-13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ESI源正负离子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全自动高锰酸盐指数分析仪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APA-500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千分之一天平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JA2003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万分之一天平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ML204/02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LJ-A-16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万分之一天平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TB-214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LJ-A-17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千分之一天平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TB-403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LJ-A-18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千分之一天平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JA2003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LJ-A-19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千分之一天平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JA2003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LJ-A-20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万分之一天平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ML204/02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LJ-A-21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十万分之一天平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XSE205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LJ-A-22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荧光分光光度计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FL8500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LJ-A-23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便携式水质色度仪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DGB-421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LJ-A-24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PH/离子选择电极测定仪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PXSJ-227L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LJ-A-25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多参数测试仪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SEVENExcellence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LJ-A-26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紫外可见分光光度计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UV5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LJ-A-27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浊度计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WZS-186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LJ-A-28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可见分光光度计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V-T3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LJ-A-29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可见分光光度计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723PC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LJ-A-30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离子色谱仪（含自动进样器）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IS-90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LJ-A-33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离子色谱仪（含自动进样器）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DIONEX INTEGRION HPIC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LJ-A-34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54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LJ-Z-13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LJ-Z-16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LJ-Z-17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LJ-Z-18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容量瓶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LJ-Z-19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刻度吸管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LJ-Z-20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刻度吸管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LJ-Z-21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刻度吸管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LJ-Z-22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刻度吸管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LJ-Z-23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69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刻度吸管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0.5mL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LJ-Z-24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刻度吸管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LJ-Z-25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刻度吸管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LJ-Z-26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刻度吸管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2mL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LJ-Z-27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手动移液器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10-100μL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LJ-Z-28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手动移液器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10-100μL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LJ-Z-29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手动移液器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100-1000μL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LJ-Z-30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手动移液器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100-1000μL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LJ-Z-31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电动移液器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20-200μL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LJ-Z-32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电动移液器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20-200μL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LJ-Z-33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电动移液器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100-1200μL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LJ-Z-34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电动移液器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5-100μL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LJ-Z-35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电动移液器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500-5000μL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LJ-Z-36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手动移液器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5-50μL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LJ-Z-37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1533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83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压力表（储气罐，2个）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11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压力表（集中供气，11个）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078A" w:rsidRDefault="000A078A" w:rsidP="00727F3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温湿度计（5个）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078A" w:rsidRDefault="000A078A" w:rsidP="00727F3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温湿度计（1个）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078A" w:rsidRDefault="000A078A" w:rsidP="00727F3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温湿度计（1个）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078A" w:rsidRDefault="000A078A" w:rsidP="00727F3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温度计4℃（1个）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078A" w:rsidRDefault="000A078A" w:rsidP="00727F3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温度计300℃（13个）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078A" w:rsidRDefault="000A078A" w:rsidP="00727F3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温度计50℃（1个）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078A" w:rsidRDefault="000A078A" w:rsidP="00727F3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温度计250℃（1个）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078A" w:rsidRDefault="000A078A" w:rsidP="00727F3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温度计100℃（1个）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A078A" w:rsidRDefault="000A078A" w:rsidP="00727F3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温度计60℃（1个）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电热恒温鼓风干燥箱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DHG-9240A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95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控温仪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K18CG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霉菌培养箱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MJ-250-1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生化培养箱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BPC-250-F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DHP-9162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DHP-9272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IFA-240-8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DHP-9272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DHP-9272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二氧化碳培养箱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HF240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WJ-H-A-33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WJ-H-A-34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SC-316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SC-316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医用冷藏箱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HYC-310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超低温冰箱（-86摄氏度）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DW-86L386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高压蒸汽灭菌器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GR85DP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WJ-35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高压蒸汽灭菌器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LMQ.C-80EP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WJ-36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HZT-A2000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WJ-141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DHP-9272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DHP-9272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HKP-9172A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WJ-H-B-16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恒温培养箱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IFA-240-8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电热恒温水浴锅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HWS-26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WJ-H-B-21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电子天平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LD510-2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WJ-18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0.5-10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JYK-36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10-100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JYK-37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JYK-38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100-1000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JYK-39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-80℃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WJ-H-A-28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-20℃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WJ-H-A-29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2-8℃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WJ-H-A-27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5-50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140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100-1000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50-300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JYK-13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JYK-16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100-1000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JYK-17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JYK-18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JYK-19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155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100-1000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JYK-20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10-100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JYK-21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0.5-5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JYK-22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JYK-23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JYK-24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JYK-25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JYK-26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5-40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JYK-27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JYK-28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JYK-29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JYK-30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100-1000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JYK-31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JYK-32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JYK-33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0.5-5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JYK-34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170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0.5-5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JYK-35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JYK-40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JYK-41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100-1000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JYK-42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100-1000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JYK-43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JYK-44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500-5000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JYK-45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100-1000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JYK-46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JYK-47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JYK-48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10-100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JYK-49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2-20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JYK-50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100-1000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JYK-51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10-100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JYK-52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JYK-53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185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JYK-54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20-200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JYK-55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电动移液器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JYK-56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电动移液器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JYK-57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移液器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1-10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JYK-58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82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全自动生化分析仪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BS-860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WJ-46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根据检测项目提前与业务人员沟通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玻璃温度计（26个）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温湿度计（7个）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全自动血细胞分析仪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BC-5100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WJ-47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尿液分析仪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URIT-1500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WJ-98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数字化X射线系统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DTP571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MZ-1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干式激光成像仪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MZ-2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肺功能测试仪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MSA99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MZ-3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198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肺功能仪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Ruichao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-STBD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MZ-7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全数字多道心电图机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BENEHEARTR12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MZ-4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医用全自动电子血压计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HBP-9031C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MZ-5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全数字超声诊断系统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DP-7700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MZ-6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心电图机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IMAC 1800S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MZ-8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听力计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AD229b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MZ-9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听觉脑干诱发电位仪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Eclipse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MZ-10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中耳分析仪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AT235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MZ-11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数字化摄影X射线机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MULTIX impact亿拍（配置二）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MZ-12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温湿度计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TES 1360A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208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数字风速仪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TA50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测量范围为0.01—0.30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空盒气压表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DYM3型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微电脑激光粉尘仪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LD-6S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ETKC-1之TMP-1500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多功能声级计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AWA5688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紫外辐照计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UV-B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便携式红外线气体分析器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GXH-3011A1型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便携式红外线气体分析器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GXH-3010H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撞击式空气微生物采样器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BY-300型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撞击式空气微生物采样器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BY-300型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室内空气质量检测仪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GDYK-401RC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水质分析仪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Q-CL501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余氯测定仪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SYL-1B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智能压力风速风量仪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JCP-2000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电子皂膜流量计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BL2000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气体流量校准仪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DCAL500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尘埃粒子计数器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3905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数位式照度计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1332A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JC-19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声校准器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6021A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JC-20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JC-H-1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JC-H-2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JC-H-3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BCD-256KFA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JC-H-4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海尔冰箱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BCD-207A K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JC-H-5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1141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X-</w:t>
            </w:r>
            <w:r>
              <w:rPr>
                <w:rStyle w:val="font41"/>
                <w:rFonts w:hint="default"/>
                <w:lang w:bidi="ar"/>
              </w:rPr>
              <w:t>线输出评价系统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比拉那型（</w:t>
            </w:r>
            <w:r>
              <w:rPr>
                <w:rStyle w:val="font141"/>
                <w:lang w:bidi="ar"/>
              </w:rPr>
              <w:t>Piranha</w:t>
            </w:r>
            <w:r>
              <w:rPr>
                <w:rStyle w:val="font41"/>
                <w:rFonts w:hint="default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管电压范围（30~150kV），曝光时间范围（50~1000ms）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屏幕亮度计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ST-86LA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ZF-007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234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EM-500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EM-500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ZF-011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便携式大气采样器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EM-1500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防爆便携式电子粉尘采样器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FDS-30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ZF-013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便携式防爆个体粉尘采样器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EM-5000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便携式防爆个体粉尘采样器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EM-5000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多功能声级计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AWA6228+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ZF-016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声校准器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AWA6021A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ZF-017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便携式数字综合气象仪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FY-A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ZF-018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X、γ辐射空气比释动能率仪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JC-5000A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ZF-019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X射线：辐射质范围（60~200kV）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γ射线：辐射源137Cs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0A078A" w:rsidTr="00727F35">
        <w:trPr>
          <w:trHeight w:val="85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X、γ辐射空气比释动能率仪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JC-5000A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X射线：辐射质范围（60~200kV）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γ射线：辐射源137Cs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0A078A" w:rsidTr="00727F35">
        <w:trPr>
          <w:trHeight w:val="57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氡测量仪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JC-RAD-14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ZF-021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测量范围（370～20000）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Bq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/m³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α、β表面污染测量仪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FYJL-B170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ZF-022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247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便携式中子检测仪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FYJL-Z1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ZF-023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便携式γ谱仪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FYJL-50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ZF-024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个人剂量报警仪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FYJL-3500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ZF-025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个人剂量报警仪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FYJL-3500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ZF-026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个人剂量报警仪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FYJL-3500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ZF-027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个人剂量报警仪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FYJL-3500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ZF-028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DS-30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ZF-029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DS-30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ZF-030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DS-30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ZF-031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DS-30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ZF-032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个体粉尘采样器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EM-5000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ZF-033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个体粉尘采样器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EM-5000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ZF-034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电子皂膜流量计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BL2000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ZF-035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电磁辐射分析仪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G200/EP60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ZF-036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黑白密度计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H600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ZF-037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262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激光测距仪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D110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ZF-038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GPS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631csx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ZF-039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振动计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AWA5936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ZF-041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个人声暴露计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ASV5910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  <w:lang w:bidi="ar"/>
              </w:rPr>
              <w:t>ZF-045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普通冷库</w:t>
            </w:r>
            <w:r>
              <w:rPr>
                <w:rStyle w:val="font191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hyperlink r:id="rId5" w:tooltip="https://www.so.com/s?q=m%C2%B3&amp;sp=af5&amp;psid=04fd2b1c5cf646e23885b649e69240a8&amp;eci=&amp;nlpv=zzdt_exp_5&amp;src=pdr_guide_3.5" w:history="1">
              <w:r>
                <w:rPr>
                  <w:rStyle w:val="a7"/>
                  <w:rFonts w:ascii="宋体" w:hAnsi="宋体" w:cs="宋体" w:hint="eastAsia"/>
                  <w:szCs w:val="21"/>
                </w:rPr>
                <w:t>25m³</w:t>
              </w:r>
            </w:hyperlink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普通冷库</w:t>
            </w:r>
            <w:r>
              <w:rPr>
                <w:rStyle w:val="font191"/>
                <w:lang w:bidi="ar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hyperlink r:id="rId6" w:tooltip="https://www.so.com/s?q=m%C2%B3&amp;sp=af5&amp;psid=04fd2b1c5cf646e23885b649e69240a8&amp;eci=&amp;nlpv=zzdt_exp_5&amp;src=pdr_guide_3.5" w:history="1">
              <w:r>
                <w:rPr>
                  <w:rStyle w:val="a7"/>
                  <w:rFonts w:ascii="宋体" w:hAnsi="宋体" w:cs="宋体" w:hint="eastAsia"/>
                  <w:szCs w:val="21"/>
                </w:rPr>
                <w:t>15m³</w:t>
              </w:r>
            </w:hyperlink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医用低温冰柜</w:t>
            </w:r>
            <w:r>
              <w:rPr>
                <w:rStyle w:val="font191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  <w:r>
              <w:rPr>
                <w:rStyle w:val="font41"/>
                <w:rFonts w:hint="default"/>
                <w:lang w:bidi="ar"/>
              </w:rPr>
              <w:t>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医用低温冰柜</w:t>
            </w:r>
            <w:r>
              <w:rPr>
                <w:rStyle w:val="font191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  <w:r>
              <w:rPr>
                <w:rStyle w:val="font41"/>
                <w:rFonts w:hint="default"/>
                <w:lang w:bidi="ar"/>
              </w:rPr>
              <w:t>升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HFsafe-1200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Forma </w:t>
            </w:r>
            <w:proofErr w:type="spellStart"/>
            <w:r>
              <w:rPr>
                <w:rFonts w:hint="eastAsia"/>
                <w:kern w:val="0"/>
                <w:sz w:val="20"/>
                <w:szCs w:val="20"/>
              </w:rPr>
              <w:t>classII</w:t>
            </w:r>
            <w:proofErr w:type="spellEnd"/>
            <w:r>
              <w:rPr>
                <w:rFonts w:hint="eastAsia"/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BHC-1000IIA/B3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BHC-1300II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BHC-1300II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BSC-1300</w:t>
            </w:r>
            <w:r>
              <w:rPr>
                <w:rFonts w:hint="eastAsia"/>
                <w:kern w:val="0"/>
                <w:sz w:val="20"/>
                <w:szCs w:val="20"/>
              </w:rPr>
              <w:t>Ⅱ</w:t>
            </w:r>
            <w:r>
              <w:rPr>
                <w:rFonts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1300 SERIESA2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1374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</w:tr>
      <w:tr w:rsidR="000A078A" w:rsidTr="00727F35">
        <w:trPr>
          <w:trHeight w:val="517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BSC-1100</w:t>
            </w:r>
            <w:r>
              <w:rPr>
                <w:rFonts w:hint="eastAsia"/>
                <w:kern w:val="0"/>
                <w:sz w:val="20"/>
                <w:szCs w:val="20"/>
              </w:rPr>
              <w:t>Ⅱ</w:t>
            </w:r>
            <w:r>
              <w:rPr>
                <w:rFonts w:hint="eastAsia"/>
                <w:kern w:val="0"/>
                <w:sz w:val="20"/>
                <w:szCs w:val="20"/>
              </w:rPr>
              <w:t>A2-X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垂直气流平均风速、工作窗口的气流流向、工作窗口的气流平均风速、工作区洁净度、高效过滤器检漏、噪声、照度。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</w:tr>
      <w:tr w:rsidR="000A078A" w:rsidTr="00727F35">
        <w:trPr>
          <w:trHeight w:val="517"/>
          <w:jc w:val="center"/>
        </w:trPr>
        <w:tc>
          <w:tcPr>
            <w:tcW w:w="13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78A" w:rsidRDefault="000A078A" w:rsidP="00727F35">
            <w:pPr>
              <w:tabs>
                <w:tab w:val="left" w:pos="5498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总价（元）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78A" w:rsidRDefault="000A078A" w:rsidP="00727F35"/>
        </w:tc>
      </w:tr>
      <w:tr w:rsidR="000A078A" w:rsidTr="00727F35">
        <w:trPr>
          <w:trHeight w:val="451"/>
          <w:jc w:val="center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A078A" w:rsidTr="00727F35">
        <w:trPr>
          <w:trHeight w:val="283"/>
          <w:jc w:val="center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78A" w:rsidRDefault="000A078A" w:rsidP="00727F3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078A" w:rsidRDefault="000A078A" w:rsidP="00727F35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0A078A" w:rsidRDefault="000A078A" w:rsidP="000A078A">
      <w:pPr>
        <w:spacing w:afterLines="50" w:after="156"/>
        <w:rPr>
          <w:rFonts w:ascii="新宋体" w:eastAsia="新宋体" w:hAnsi="新宋体"/>
          <w:b/>
          <w:sz w:val="28"/>
          <w:szCs w:val="28"/>
        </w:rPr>
      </w:pPr>
    </w:p>
    <w:p w:rsidR="000A078A" w:rsidRDefault="000A078A" w:rsidP="000A078A">
      <w:pPr>
        <w:ind w:firstLineChars="50" w:firstLine="160"/>
        <w:rPr>
          <w:b/>
          <w:bCs/>
        </w:rPr>
      </w:pPr>
      <w:r>
        <w:rPr>
          <w:rFonts w:ascii="仿宋" w:eastAsia="仿宋" w:hAnsi="仿宋" w:hint="eastAsia"/>
          <w:sz w:val="32"/>
          <w:szCs w:val="32"/>
        </w:rPr>
        <w:t xml:space="preserve">         联系人：                     联系电话：</w:t>
      </w:r>
    </w:p>
    <w:p w:rsidR="00906C4D" w:rsidRDefault="00906C4D">
      <w:bookmarkStart w:id="0" w:name="_GoBack"/>
      <w:bookmarkEnd w:id="0"/>
    </w:p>
    <w:sectPr w:rsidR="00906C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8A"/>
    <w:rsid w:val="000A078A"/>
    <w:rsid w:val="0090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0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A078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0A0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A078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0A078A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0A07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A078A"/>
    <w:rPr>
      <w:color w:val="0000FF"/>
      <w:u w:val="single"/>
    </w:rPr>
  </w:style>
  <w:style w:type="character" w:customStyle="1" w:styleId="font181">
    <w:name w:val="font181"/>
    <w:basedOn w:val="a0"/>
    <w:rsid w:val="000A078A"/>
    <w:rPr>
      <w:rFonts w:ascii="Calibri" w:hAnsi="Calibri" w:cs="Calibri"/>
      <w:b/>
      <w:bCs/>
      <w:color w:val="000000"/>
      <w:sz w:val="21"/>
      <w:szCs w:val="21"/>
      <w:u w:val="none"/>
    </w:rPr>
  </w:style>
  <w:style w:type="character" w:customStyle="1" w:styleId="font22">
    <w:name w:val="font22"/>
    <w:basedOn w:val="a0"/>
    <w:rsid w:val="000A078A"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41">
    <w:name w:val="font41"/>
    <w:basedOn w:val="a0"/>
    <w:rsid w:val="000A078A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01">
    <w:name w:val="font201"/>
    <w:basedOn w:val="a0"/>
    <w:rsid w:val="000A078A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1">
    <w:name w:val="font211"/>
    <w:basedOn w:val="a0"/>
    <w:rsid w:val="000A078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basedOn w:val="a0"/>
    <w:rsid w:val="000A078A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91">
    <w:name w:val="font191"/>
    <w:basedOn w:val="a0"/>
    <w:rsid w:val="000A078A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0A078A"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0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A078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0A0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A078A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0A078A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0A07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A078A"/>
    <w:rPr>
      <w:color w:val="0000FF"/>
      <w:u w:val="single"/>
    </w:rPr>
  </w:style>
  <w:style w:type="character" w:customStyle="1" w:styleId="font181">
    <w:name w:val="font181"/>
    <w:basedOn w:val="a0"/>
    <w:rsid w:val="000A078A"/>
    <w:rPr>
      <w:rFonts w:ascii="Calibri" w:hAnsi="Calibri" w:cs="Calibri"/>
      <w:b/>
      <w:bCs/>
      <w:color w:val="000000"/>
      <w:sz w:val="21"/>
      <w:szCs w:val="21"/>
      <w:u w:val="none"/>
    </w:rPr>
  </w:style>
  <w:style w:type="character" w:customStyle="1" w:styleId="font22">
    <w:name w:val="font22"/>
    <w:basedOn w:val="a0"/>
    <w:rsid w:val="000A078A"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character" w:customStyle="1" w:styleId="font41">
    <w:name w:val="font41"/>
    <w:basedOn w:val="a0"/>
    <w:rsid w:val="000A078A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01">
    <w:name w:val="font201"/>
    <w:basedOn w:val="a0"/>
    <w:rsid w:val="000A078A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211">
    <w:name w:val="font211"/>
    <w:basedOn w:val="a0"/>
    <w:rsid w:val="000A078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41">
    <w:name w:val="font141"/>
    <w:basedOn w:val="a0"/>
    <w:rsid w:val="000A078A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91">
    <w:name w:val="font191"/>
    <w:basedOn w:val="a0"/>
    <w:rsid w:val="000A078A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0A078A"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.com/s?q=m%C2%B3&amp;sp=af5&amp;psid=04fd2b1c5cf646e23885b649e69240a8&amp;eci=&amp;nlpv=zzdt_exp_5&amp;src=pdr_guide_3.5" TargetMode="External"/><Relationship Id="rId5" Type="http://schemas.openxmlformats.org/officeDocument/2006/relationships/hyperlink" Target="https://www.so.com/s?q=m%C2%B3&amp;sp=af5&amp;psid=04fd2b1c5cf646e23885b649e69240a8&amp;eci=&amp;nlpv=zzdt_exp_5&amp;src=pdr_guide_3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1512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李雨芯</dc:creator>
  <cp:lastModifiedBy>李雨芯</cp:lastModifiedBy>
  <cp:revision>1</cp:revision>
  <dcterms:created xsi:type="dcterms:W3CDTF">2023-02-10T01:32:00Z</dcterms:created>
  <dcterms:modified xsi:type="dcterms:W3CDTF">2023-02-10T01:32:00Z</dcterms:modified>
</cp:coreProperties>
</file>